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B7D1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3ED898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30808E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377F445" w14:textId="7E851705" w:rsidR="00C27B23" w:rsidRPr="0041405A" w:rsidRDefault="00BF2C0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è stata effettuata nei giorni 30 e 31 maggio 2022.</w:t>
      </w:r>
    </w:p>
    <w:p w14:paraId="6BE2C518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5B0153D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F2BB82C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5B1E47E" w14:textId="43370850" w:rsidR="00C27B23" w:rsidRPr="0041405A" w:rsidRDefault="00BF2C02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periferici.</w:t>
      </w:r>
    </w:p>
    <w:p w14:paraId="049783C7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3A7202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344160D" w14:textId="68662750" w:rsidR="00BF2C02" w:rsidRDefault="00BF2C02" w:rsidP="00BF2C02">
      <w:pPr>
        <w:pBdr>
          <w:between w:val="nil"/>
        </w:pBdr>
        <w:spacing w:after="0" w:line="276" w:lineRule="auto"/>
        <w:rPr>
          <w:rFonts w:ascii="Titillium" w:eastAsia="Titillium" w:hAnsi="Titillium" w:cs="Titillium"/>
          <w:color w:val="000000"/>
          <w:sz w:val="20"/>
          <w:szCs w:val="20"/>
        </w:rPr>
      </w:pPr>
      <w:r>
        <w:rPr>
          <w:rFonts w:ascii="Titillium" w:eastAsia="Titillium" w:hAnsi="Titillium" w:cs="Titillium"/>
          <w:color w:val="000000"/>
          <w:sz w:val="20"/>
          <w:szCs w:val="20"/>
        </w:rPr>
        <w:t xml:space="preserve">L’organismo con funzioni analoghe all’OIV (Responsabile della Prevenzione della Corruzione e della Trasparenza) </w:t>
      </w:r>
      <w:r w:rsidR="008B3EE0">
        <w:rPr>
          <w:rFonts w:ascii="Titillium" w:eastAsia="Titillium" w:hAnsi="Titillium" w:cs="Titillium"/>
          <w:color w:val="000000"/>
          <w:sz w:val="20"/>
          <w:szCs w:val="20"/>
        </w:rPr>
        <w:t>di</w:t>
      </w:r>
      <w:r w:rsidR="00D4606A">
        <w:rPr>
          <w:rFonts w:ascii="Titillium" w:eastAsia="Titillium" w:hAnsi="Titillium" w:cs="Titillium"/>
          <w:color w:val="000000"/>
          <w:sz w:val="20"/>
          <w:szCs w:val="20"/>
        </w:rPr>
        <w:t xml:space="preserve"> Azienda Servizi Farmaceutici</w:t>
      </w:r>
      <w:r w:rsidR="008B3EE0">
        <w:rPr>
          <w:rFonts w:ascii="Titillium" w:eastAsia="Titillium" w:hAnsi="Titillium" w:cs="Titillium"/>
          <w:color w:val="000000"/>
          <w:sz w:val="20"/>
          <w:szCs w:val="20"/>
        </w:rPr>
        <w:t xml:space="preserve"> S.R.L.</w:t>
      </w:r>
      <w:r w:rsidR="00BC23D0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eastAsia="Titillium" w:hAnsi="Titillium" w:cs="Titillium"/>
          <w:color w:val="000000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61BEE57A" w14:textId="77777777" w:rsidR="00BF2C02" w:rsidRDefault="00BF2C02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60CFCA91" w14:textId="140A1471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E9B15C3" w14:textId="7B3E5A13" w:rsidR="00C27B23" w:rsidRPr="00BF2C02" w:rsidRDefault="00BF2C02">
      <w:pPr>
        <w:spacing w:line="360" w:lineRule="auto"/>
        <w:rPr>
          <w:rFonts w:ascii="Titillium" w:eastAsia="Titillium" w:hAnsi="Titillium" w:cs="Titillium"/>
          <w:color w:val="000000"/>
          <w:sz w:val="20"/>
          <w:szCs w:val="20"/>
        </w:rPr>
      </w:pPr>
      <w:r w:rsidRPr="00BF2C02">
        <w:rPr>
          <w:rFonts w:ascii="Titillium" w:eastAsia="Titillium" w:hAnsi="Titillium" w:cs="Titillium"/>
          <w:color w:val="000000"/>
          <w:sz w:val="20"/>
          <w:szCs w:val="20"/>
        </w:rPr>
        <w:t xml:space="preserve">Non </w:t>
      </w:r>
      <w:r>
        <w:rPr>
          <w:rFonts w:ascii="Titillium" w:eastAsia="Titillium" w:hAnsi="Titillium" w:cs="Titillium"/>
          <w:color w:val="000000"/>
          <w:sz w:val="20"/>
          <w:szCs w:val="20"/>
        </w:rPr>
        <w:t>si registrano criticità.</w:t>
      </w:r>
    </w:p>
    <w:p w14:paraId="3E9EA1B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6AE0AEB" w14:textId="46DE87A2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2063D72" w14:textId="221288EF" w:rsidR="00BF2C02" w:rsidRPr="00BF2C02" w:rsidRDefault="00BF2C02">
      <w:pPr>
        <w:spacing w:line="360" w:lineRule="auto"/>
        <w:rPr>
          <w:rFonts w:ascii="Titillium" w:eastAsia="Titillium" w:hAnsi="Titillium" w:cs="Titillium"/>
          <w:color w:val="000000"/>
          <w:sz w:val="20"/>
          <w:szCs w:val="20"/>
        </w:rPr>
      </w:pPr>
      <w:r w:rsidRPr="00BF2C02">
        <w:rPr>
          <w:rFonts w:ascii="Titillium" w:eastAsia="Titillium" w:hAnsi="Titillium" w:cs="Titillium"/>
          <w:color w:val="000000"/>
          <w:sz w:val="20"/>
          <w:szCs w:val="20"/>
        </w:rPr>
        <w:t>Nessun allegato</w:t>
      </w:r>
      <w:r>
        <w:rPr>
          <w:rFonts w:ascii="Titillium" w:eastAsia="Titillium" w:hAnsi="Titillium" w:cs="Titillium"/>
          <w:color w:val="000000"/>
          <w:sz w:val="20"/>
          <w:szCs w:val="20"/>
        </w:rPr>
        <w:t>.</w:t>
      </w:r>
    </w:p>
    <w:sectPr w:rsidR="00BF2C02" w:rsidRPr="00BF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75AB" w14:textId="77777777" w:rsidR="00251EB7" w:rsidRDefault="00251EB7">
      <w:pPr>
        <w:spacing w:after="0" w:line="240" w:lineRule="auto"/>
      </w:pPr>
      <w:r>
        <w:separator/>
      </w:r>
    </w:p>
  </w:endnote>
  <w:endnote w:type="continuationSeparator" w:id="0">
    <w:p w14:paraId="542240C8" w14:textId="77777777" w:rsidR="00251EB7" w:rsidRDefault="0025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3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137E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0C72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A3A0" w14:textId="77777777" w:rsidR="00251EB7" w:rsidRDefault="00251EB7">
      <w:pPr>
        <w:spacing w:after="0" w:line="240" w:lineRule="auto"/>
      </w:pPr>
      <w:r>
        <w:separator/>
      </w:r>
    </w:p>
  </w:footnote>
  <w:footnote w:type="continuationSeparator" w:id="0">
    <w:p w14:paraId="3DE5ED76" w14:textId="77777777" w:rsidR="00251EB7" w:rsidRDefault="0025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DCC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0C5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382593" wp14:editId="52064A9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380F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0F73F27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83E703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E63DEE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86AED2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43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8076">
    <w:abstractNumId w:val="1"/>
  </w:num>
  <w:num w:numId="2" w16cid:durableId="881163874">
    <w:abstractNumId w:val="0"/>
  </w:num>
  <w:num w:numId="3" w16cid:durableId="2056732034">
    <w:abstractNumId w:val="2"/>
  </w:num>
  <w:num w:numId="4" w16cid:durableId="1482497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D29CB"/>
    <w:rsid w:val="0024134D"/>
    <w:rsid w:val="00251EB7"/>
    <w:rsid w:val="00257242"/>
    <w:rsid w:val="002C572E"/>
    <w:rsid w:val="003834EF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B3EE0"/>
    <w:rsid w:val="00907590"/>
    <w:rsid w:val="00955140"/>
    <w:rsid w:val="009A3562"/>
    <w:rsid w:val="009A5646"/>
    <w:rsid w:val="009C05D1"/>
    <w:rsid w:val="009C6FAC"/>
    <w:rsid w:val="00A52DF7"/>
    <w:rsid w:val="00AB6D99"/>
    <w:rsid w:val="00AF790D"/>
    <w:rsid w:val="00BC23D0"/>
    <w:rsid w:val="00BF2C02"/>
    <w:rsid w:val="00C27B23"/>
    <w:rsid w:val="00C32BE7"/>
    <w:rsid w:val="00D27496"/>
    <w:rsid w:val="00D4606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B4B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Sage Sage</cp:lastModifiedBy>
  <cp:revision>3</cp:revision>
  <cp:lastPrinted>2018-02-28T15:30:00Z</cp:lastPrinted>
  <dcterms:created xsi:type="dcterms:W3CDTF">2022-06-27T13:50:00Z</dcterms:created>
  <dcterms:modified xsi:type="dcterms:W3CDTF">2022-06-30T09:53:00Z</dcterms:modified>
</cp:coreProperties>
</file>